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80"/>
      </w:pPr>
      <w:r>
        <w:rPr>
          <w:rFonts w:ascii="Calibri" w:hAnsi="Calibri" w:eastAsia="Calibri"/>
          <w:b/>
          <w:color w:val="183153"/>
          <w:sz w:val="46"/>
        </w:rPr>
        <w:t>ПОЛИТИКА ИСПОЛЬЗОВАНИЯ COOKIE</w:t>
      </w:r>
    </w:p>
    <w:p>
      <w:pPr>
        <w:spacing w:after="240"/>
        <w:pBdr>
          <w:bottom w:val="single" w:sz="8" w:space="6" w:color="AEB8C2"/>
        </w:pBdr>
      </w:pPr>
      <w:r>
        <w:rPr>
          <w:rFonts w:ascii="Calibri" w:hAnsi="Calibri" w:eastAsia="Calibri"/>
          <w:b/>
          <w:color w:val="5B6573"/>
          <w:sz w:val="27"/>
        </w:rPr>
        <w:t>информационной системы ABS‑Rating</w:t>
      </w:r>
    </w:p>
    <w:p>
      <w:r>
        <w:rPr>
          <w:rFonts w:ascii="Calibri" w:hAnsi="Calibri" w:eastAsia="Calibri"/>
          <w:b/>
        </w:rPr>
        <w:t>Редакция:</w:t>
      </w:r>
      <w:r>
        <w:rPr>
          <w:rFonts w:ascii="Calibri" w:hAnsi="Calibri" w:eastAsia="Calibri"/>
        </w:rPr>
        <w:t xml:space="preserve"> 21 июля 2026 года</w:t>
      </w:r>
    </w:p>
    <w:p>
      <w:r>
        <w:rPr>
          <w:rFonts w:ascii="Calibri" w:hAnsi="Calibri" w:eastAsia="Calibri"/>
          <w:b/>
        </w:rPr>
        <w:t>Статус:</w:t>
      </w:r>
      <w:r>
        <w:rPr>
          <w:rFonts w:ascii="Calibri" w:hAnsi="Calibri" w:eastAsia="Calibri"/>
        </w:rPr>
        <w:t xml:space="preserve"> проект для публикации</w:t>
      </w:r>
    </w:p>
    <w:p>
      <w:pPr>
        <w:pStyle w:val="Heading1"/>
      </w:pPr>
      <w:r>
        <w:t>1. Назначение</w:t>
      </w:r>
    </w:p>
    <w:p>
      <w:r>
        <w:rPr>
          <w:rFonts w:ascii="Calibri" w:hAnsi="Calibri" w:eastAsia="Calibri"/>
        </w:rPr>
        <w:t>Политика объясняет, какие cookie и аналогичные технологии использует сайт https://abs-rating.ru, для чего они нужны и как пользователь может управлять выбором.</w:t>
      </w:r>
    </w:p>
    <w:p>
      <w:r>
        <w:rPr>
          <w:rFonts w:ascii="Calibri" w:hAnsi="Calibri" w:eastAsia="Calibri"/>
        </w:rPr>
        <w:t>Cookie — небольшая запись, которую браузер хранит на устройстве и передает сайту. LocalStorage — локальное хранилище браузера; оно не отправляется автоматически при каждом запросе, но также может содержать пользовательский выбор.</w:t>
      </w:r>
    </w:p>
    <w:p>
      <w:r>
        <w:rPr>
          <w:rFonts w:ascii="Calibri" w:hAnsi="Calibri" w:eastAsia="Calibri"/>
        </w:rPr>
        <w:t>Если cookie или связанные идентификаторы позволяют прямо или косвенно определить пользователя, их обработка осуществляется по правилам о персональных данных.</w:t>
      </w:r>
    </w:p>
    <w:p>
      <w:pPr>
        <w:pStyle w:val="Heading1"/>
      </w:pPr>
      <w:r>
        <w:t>2. Фактически используемые технологии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183153"/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b/>
                <w:color w:val="FFFFFF"/>
                <w:sz w:val="16"/>
              </w:rPr>
              <w:t>Наименование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183153"/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b/>
                <w:color w:val="FFFFFF"/>
                <w:sz w:val="16"/>
              </w:rPr>
              <w:t>Тип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183153"/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b/>
                <w:color w:val="FFFFFF"/>
                <w:sz w:val="16"/>
              </w:rPr>
              <w:t>Назначение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183153"/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b/>
                <w:color w:val="FFFFFF"/>
                <w:sz w:val="16"/>
              </w:rPr>
              <w:t>Срок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183153"/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b/>
                <w:color w:val="FFFFFF"/>
                <w:sz w:val="16"/>
              </w:rPr>
              <w:t>Доступ</w:t>
            </w:r>
          </w:p>
        </w:tc>
      </w:tr>
      <w:tr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PHP session cookie (имя определяется конфигурацией сервера, обычно PHPSESSID)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строго необходимая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авторизация, безопасность, сохранение состояния сеанса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до закрытия браузера или завершения сессии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только сайт; HttpOnly</w:t>
            </w:r>
          </w:p>
        </w:tc>
      </w:tr>
      <w:tr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abs_cookie_choice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строго необходимая для хранения выбора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совместимость и краткая отметка варианта: «только необходимые» или пользовательская настройка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до 12 месяцев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сайт и браузер</w:t>
            </w:r>
          </w:p>
        </w:tc>
      </w:tr>
      <w:tr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abs_cookie_preferences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строго необходимая для хранения выбора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версия Политики и разрешение/отказ по доступным категориям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до 12 месяцев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сайт и браузер</w:t>
            </w:r>
          </w:p>
        </w:tc>
      </w:tr>
      <w:tr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abs_cookie_choice_v1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localStorage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совместимость с предыдущей версией механизма выбора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до удаления пользователем или изменения версии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только сценарии сайта в браузере</w:t>
            </w:r>
          </w:p>
        </w:tc>
      </w:tr>
      <w:tr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abs_cookie_preferences_v2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localStorage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резервное хранение версии Политики и настроек категорий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до удаления пользователем или изменения версии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sz w:val="16"/>
              </w:rPr>
              <w:t>только сценарии сайта в браузере</w:t>
            </w:r>
          </w:p>
        </w:tc>
      </w:tr>
    </w:tbl>
    <w:p/>
    <w:p>
      <w:r>
        <w:rPr>
          <w:rFonts w:ascii="Calibri" w:hAnsi="Calibri" w:eastAsia="Calibri"/>
        </w:rPr>
        <w:t>По результатам проверки исходного кода сторонние рекламные cookie и сторонняя веб‑аналитика в штатной конфигурации не выявлены. Формулировка должна быть пересмотрена до подключения любой аналитики, CDN, виджета, видео‑плеера или внешнего шрифта.</w:t>
      </w:r>
    </w:p>
    <w:p>
      <w:pPr>
        <w:pStyle w:val="Heading1"/>
      </w:pPr>
      <w:r>
        <w:t>3. Категории</w:t>
      </w:r>
    </w:p>
    <w:p>
      <w:r>
        <w:rPr>
          <w:rFonts w:ascii="Calibri" w:hAnsi="Calibri" w:eastAsia="Calibri"/>
          <w:b/>
        </w:rPr>
        <w:t>Строго необходимые.</w:t>
      </w:r>
      <w:r>
        <w:rPr>
          <w:rFonts w:ascii="Calibri" w:hAnsi="Calibri" w:eastAsia="Calibri"/>
        </w:rPr>
        <w:t xml:space="preserve"> Нужны для входа, защиты сессии, предотвращения злоупотреблений и сохранения выбора. Без них отдельные функции сайта не работают. Они применяются на основании необходимости обеспечить запрошенную пользователем функцию и безопасность.</w:t>
      </w:r>
    </w:p>
    <w:p>
      <w:r>
        <w:rPr>
          <w:rFonts w:ascii="Calibri" w:hAnsi="Calibri" w:eastAsia="Calibri"/>
          <w:b/>
        </w:rPr>
        <w:t>Функциональные.</w:t>
      </w:r>
      <w:r>
        <w:rPr>
          <w:rFonts w:ascii="Calibri" w:hAnsi="Calibri" w:eastAsia="Calibri"/>
        </w:rPr>
        <w:t xml:space="preserve"> Сохраняют выбранные пользователем параметры интерфейса на его устройстве. Пользователь может разрешить или запретить эту категорию отдельно. Она не используется для рекламы и не передается рекламным системам.</w:t>
      </w:r>
    </w:p>
    <w:p>
      <w:r>
        <w:rPr>
          <w:rFonts w:ascii="Calibri" w:hAnsi="Calibri" w:eastAsia="Calibri"/>
          <w:b/>
        </w:rPr>
        <w:t>Аналитические и маркетинговые.</w:t>
      </w:r>
      <w:r>
        <w:rPr>
          <w:rFonts w:ascii="Calibri" w:hAnsi="Calibri" w:eastAsia="Calibri"/>
        </w:rPr>
        <w:t xml:space="preserve"> В текущей конфигурации не используются и технически отключены в центре настроек. Если они будут добавлены, они блокируются до отдельного информированного выбора, а таблица cookie и перечень получателей обновляются до запуска.</w:t>
      </w:r>
    </w:p>
    <w:p>
      <w:pPr>
        <w:pStyle w:val="Heading1"/>
      </w:pPr>
      <w:r>
        <w:t>4. Выбор пользователя</w:t>
      </w:r>
    </w:p>
    <w:p>
      <w:r>
        <w:rPr>
          <w:rFonts w:ascii="Calibri" w:hAnsi="Calibri" w:eastAsia="Calibri"/>
        </w:rPr>
        <w:t>4.1. Баннер предоставляет равнозначные действия: оставить только необходимые технологии, открыть подробные настройки или разрешить локальные функциональные настройки интерфейса.</w:t>
      </w:r>
    </w:p>
    <w:p>
      <w:r>
        <w:rPr>
          <w:rFonts w:ascii="Calibri" w:hAnsi="Calibri" w:eastAsia="Calibri"/>
        </w:rPr>
        <w:t>4.2. Отказ не препятствует основному образовательному функционалу.</w:t>
      </w:r>
    </w:p>
    <w:p>
      <w:r>
        <w:rPr>
          <w:rFonts w:ascii="Calibri" w:hAnsi="Calibri" w:eastAsia="Calibri"/>
        </w:rPr>
        <w:t>4.3. Общего варианта «согласиться на любые будущие технологии» нет. Аналитика и маркетинг обозначены как неиспользуемые и не могут быть разрешены пользователем до появления конкретного, заранее описанного сервиса и цели.</w:t>
      </w:r>
    </w:p>
    <w:p>
      <w:r>
        <w:rPr>
          <w:rFonts w:ascii="Calibri" w:hAnsi="Calibri" w:eastAsia="Calibri"/>
        </w:rPr>
        <w:t>4.4. После любого выбора на страницах, где подключен механизм cookie, остается постоянно доступная кнопка «Настройки cookie». Через нее пользователь может в любое время отозвать разрешение на функциональные технологии. Дополнительно записи можно удалить в настройках браузера.</w:t>
      </w:r>
    </w:p>
    <w:p>
      <w:r>
        <w:rPr>
          <w:rFonts w:ascii="Calibri" w:hAnsi="Calibri" w:eastAsia="Calibri"/>
        </w:rPr>
        <w:t>4.5. Через центр cookie нельзя отключить обработку данных учетной записи, рейтинга или образовательной активности, необходимую для предоставления Системы на соответствующем законном основании. Состав таких данных и порядок реализации прав описываются в Политике обработки персональных данных; необязательные фотография и распространение регулируются отдельными согласиями.</w:t>
      </w:r>
    </w:p>
    <w:p>
      <w:pPr>
        <w:pStyle w:val="Heading1"/>
      </w:pPr>
      <w:r>
        <w:t>5. Журналирование выбора</w:t>
      </w:r>
    </w:p>
    <w:p>
      <w:r>
        <w:rPr>
          <w:rFonts w:ascii="Calibri" w:hAnsi="Calibri" w:eastAsia="Calibri"/>
        </w:rPr>
        <w:t>Сайт фиксирует вариант выбора, разрешенные категории, версию Политики, дату, время и источник. В журнал новой версии механизма cookie не записываются IP‑адрес и полный User‑Agent пользователя.</w:t>
      </w:r>
    </w:p>
    <w:p>
      <w:r>
        <w:rPr>
          <w:rFonts w:ascii="Calibri" w:hAnsi="Calibri" w:eastAsia="Calibri"/>
        </w:rPr>
        <w:t>Рекомендуемый срок хранения записи о выборе — 12 месяцев, затем удаление или обезличивание, если иной срок не требуется для разрешения спора.</w:t>
      </w:r>
    </w:p>
    <w:p>
      <w:pPr>
        <w:pStyle w:val="Heading1"/>
      </w:pPr>
      <w:r>
        <w:t>6. Безопасность cookie</w:t>
      </w:r>
    </w:p>
    <w:p>
      <w:r>
        <w:rPr>
          <w:rFonts w:ascii="Calibri" w:hAnsi="Calibri" w:eastAsia="Calibri"/>
        </w:rPr>
        <w:t xml:space="preserve">Сессионные cookie на рабочем HTTPS‑сайте должны иметь атрибуты </w:t>
      </w:r>
      <w:r>
        <w:rPr>
          <w:rFonts w:ascii="Menlo" w:hAnsi="Menlo" w:eastAsia="Menlo"/>
          <w:color w:val="1F4D78"/>
          <w:sz w:val="18"/>
        </w:rPr>
        <w:t>Secure</w:t>
      </w:r>
      <w:r>
        <w:rPr>
          <w:rFonts w:ascii="Calibri" w:hAnsi="Calibri" w:eastAsia="Calibri"/>
        </w:rPr>
        <w:t xml:space="preserve">, </w:t>
      </w:r>
      <w:r>
        <w:rPr>
          <w:rFonts w:ascii="Menlo" w:hAnsi="Menlo" w:eastAsia="Menlo"/>
          <w:color w:val="1F4D78"/>
          <w:sz w:val="18"/>
        </w:rPr>
        <w:t>HttpOnly</w:t>
      </w:r>
      <w:r>
        <w:rPr>
          <w:rFonts w:ascii="Calibri" w:hAnsi="Calibri" w:eastAsia="Calibri"/>
        </w:rPr>
        <w:t xml:space="preserve"> и </w:t>
      </w:r>
      <w:r>
        <w:rPr>
          <w:rFonts w:ascii="Menlo" w:hAnsi="Menlo" w:eastAsia="Menlo"/>
          <w:color w:val="1F4D78"/>
          <w:sz w:val="18"/>
        </w:rPr>
        <w:t>SameSite</w:t>
      </w:r>
      <w:r>
        <w:rPr>
          <w:rFonts w:ascii="Calibri" w:hAnsi="Calibri" w:eastAsia="Calibri"/>
        </w:rPr>
        <w:t>; срок сессии ограничивается, идентификатор обновляется после входа и при изменении привилегий.</w:t>
      </w:r>
    </w:p>
    <w:p>
      <w:r>
        <w:rPr>
          <w:rFonts w:ascii="Calibri" w:hAnsi="Calibri" w:eastAsia="Calibri"/>
        </w:rPr>
        <w:t>Cookie выбора не содержит ФИО, логин, пароль, рейтинг или сообщения. В cookie запрещено помещать пароли и чувствительные сведения.</w:t>
      </w:r>
    </w:p>
    <w:p>
      <w:pPr>
        <w:pStyle w:val="Heading1"/>
      </w:pPr>
      <w:r>
        <w:t>7. Контакты и обновление</w:t>
      </w:r>
    </w:p>
    <w:p>
      <w:r>
        <w:rPr>
          <w:rFonts w:ascii="Calibri" w:hAnsi="Calibri" w:eastAsia="Calibri"/>
        </w:rPr>
        <w:t>Оператор: ОЧУ «Школа-интернат «Абсолют», ОГРН 1135000006195, ИНН 5032999345.</w:t>
      </w:r>
    </w:p>
    <w:p>
      <w:r>
        <w:rPr>
          <w:rFonts w:ascii="Calibri" w:hAnsi="Calibri" w:eastAsia="Calibri"/>
        </w:rPr>
        <w:t>Адрес: 142250, Московская область, г. о. Серпухов, д. Райсеменовское, д. 12А.</w:t>
      </w:r>
    </w:p>
    <w:p>
      <w:r>
        <w:rPr>
          <w:rFonts w:ascii="Calibri" w:hAnsi="Calibri" w:eastAsia="Calibri"/>
        </w:rPr>
        <w:t>E‑mail: school@absolute-school.ru. Телефон: 8 (4967) 12‑83‑63.</w:t>
      </w:r>
    </w:p>
    <w:p>
      <w:r>
        <w:rPr>
          <w:rFonts w:ascii="Calibri" w:hAnsi="Calibri" w:eastAsia="Calibri"/>
        </w:rPr>
        <w:t>Политика пересматривается до подключения новой технологии. Дата последнего изменения публикуется вместе с документом.</w:t>
      </w:r>
    </w:p>
    <w:p>
      <w:r>
        <w:rPr>
          <w:rFonts w:ascii="Calibri" w:hAnsi="Calibri" w:eastAsia="Calibri"/>
          <w:b/>
        </w:rPr>
        <w:t>Приказ/решение об утверждении:</w:t>
      </w:r>
      <w:r>
        <w:rPr>
          <w:rFonts w:ascii="Calibri" w:hAnsi="Calibri" w:eastAsia="Calibri"/>
        </w:rPr>
        <w:t xml:space="preserve"> 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Calibri"/>
        <w:color w:val="5B6573"/>
        <w:sz w:val="16"/>
      </w:rPr>
      <w:t xml:space="preserve">Редакция 21.07.2026  •  стр. </w:t>
    </w:r>
    <w:r>
      <w:rPr>
        <w:rFonts w:ascii="Calibri" w:hAnsi="Calibri" w:eastAsia="Calibri"/>
        <w:color w:val="5B6573"/>
        <w:sz w:val="16"/>
      </w:rPr>
      <w:fldChar w:fldCharType="begin"/>
      <w:instrText xml:space="preserve">PAGE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Calibri"/>
        <w:b/>
        <w:color w:val="5B6573"/>
        <w:sz w:val="15"/>
      </w:rPr>
      <w:t>ABS‑RATING  •  ПУБЛИЧНЫЙ ДОКУМЕНТ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76" w:lineRule="auto"/>
      <w:ind w:left="0" w:right="0" w:firstLine="0"/>
      <w:jc w:val="left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540" w:hanging="271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69" w:lineRule="auto"/>
      <w:ind w:left="540" w:hanging="271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02_Политика_cookie_ABS-Rating</dc:title>
  <dc:subject>Комплект документов ABS‑Rating по персональным данным</dc:subject>
  <dc:creator>ОЧУ «Школа-интернат «Абсолют»</dc:creator>
  <cp:keywords>152-ФЗ, персональные данные, ABS-Rating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